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9D2" w:rsidRDefault="00B17BFF" w:rsidP="00AB30D8">
      <w:pPr>
        <w:jc w:val="center"/>
        <w:rPr>
          <w:rFonts w:ascii="Verdana" w:hAnsi="Verdana"/>
          <w:b/>
          <w:sz w:val="24"/>
          <w:szCs w:val="24"/>
        </w:rPr>
      </w:pPr>
      <w:r w:rsidRPr="00D479D2">
        <w:rPr>
          <w:rFonts w:ascii="Verdana" w:hAnsi="Verdana"/>
          <w:b/>
          <w:sz w:val="24"/>
          <w:szCs w:val="24"/>
        </w:rPr>
        <w:t xml:space="preserve">PROCES-VERBAL DE LA REUNION DU CONSEIL MUNICIPAL </w:t>
      </w:r>
    </w:p>
    <w:p w:rsidR="00D479D2" w:rsidRDefault="00D479D2" w:rsidP="00D479D2">
      <w:pPr>
        <w:jc w:val="center"/>
        <w:rPr>
          <w:rFonts w:ascii="Verdana" w:hAnsi="Verdana"/>
          <w:b/>
          <w:sz w:val="24"/>
          <w:szCs w:val="24"/>
        </w:rPr>
      </w:pPr>
      <w:r w:rsidRPr="00D479D2">
        <w:rPr>
          <w:rFonts w:ascii="Verdana" w:hAnsi="Verdana"/>
          <w:b/>
          <w:sz w:val="24"/>
          <w:szCs w:val="24"/>
        </w:rPr>
        <w:t>DU</w:t>
      </w:r>
      <w:r w:rsidRPr="002B5192">
        <w:rPr>
          <w:rFonts w:ascii="Verdana" w:hAnsi="Verdana"/>
          <w:b/>
          <w:sz w:val="20"/>
          <w:szCs w:val="20"/>
        </w:rPr>
        <w:t xml:space="preserve"> </w:t>
      </w:r>
      <w:r w:rsidRPr="00D479D2">
        <w:rPr>
          <w:rFonts w:ascii="Verdana" w:hAnsi="Verdana"/>
          <w:b/>
          <w:sz w:val="24"/>
          <w:szCs w:val="24"/>
        </w:rPr>
        <w:t>30</w:t>
      </w:r>
      <w:r>
        <w:rPr>
          <w:rFonts w:ascii="Verdana" w:hAnsi="Verdana"/>
          <w:b/>
          <w:sz w:val="24"/>
          <w:szCs w:val="24"/>
        </w:rPr>
        <w:t xml:space="preserve"> SEPTEMBRE 2025</w:t>
      </w:r>
    </w:p>
    <w:p w:rsidR="00D479D2" w:rsidRDefault="00D479D2" w:rsidP="00D479D2">
      <w:pPr>
        <w:jc w:val="center"/>
        <w:rPr>
          <w:rFonts w:ascii="Verdana" w:hAnsi="Verdana"/>
        </w:rPr>
      </w:pPr>
    </w:p>
    <w:p w:rsidR="00D479D2" w:rsidRPr="009B6F29" w:rsidRDefault="00D479D2" w:rsidP="00D479D2">
      <w:pPr>
        <w:jc w:val="both"/>
        <w:rPr>
          <w:rFonts w:ascii="Verdana" w:hAnsi="Verdana"/>
        </w:rPr>
      </w:pPr>
      <w:r w:rsidRPr="009B6F29">
        <w:rPr>
          <w:rFonts w:ascii="Verdana" w:hAnsi="Verdana"/>
        </w:rPr>
        <w:t>Date de convocation : 23.09.2025</w:t>
      </w:r>
    </w:p>
    <w:p w:rsidR="00D479D2" w:rsidRPr="009B6F29" w:rsidRDefault="00D479D2" w:rsidP="00D479D2">
      <w:pPr>
        <w:jc w:val="both"/>
        <w:rPr>
          <w:rFonts w:ascii="Verdana" w:hAnsi="Verdana"/>
        </w:rPr>
      </w:pPr>
      <w:r w:rsidRPr="009B6F29">
        <w:rPr>
          <w:rFonts w:ascii="Verdana" w:hAnsi="Verdana"/>
        </w:rPr>
        <w:t>Date d’affichage : 23.09.2025</w:t>
      </w:r>
    </w:p>
    <w:p w:rsidR="00D479D2" w:rsidRPr="009B6F29" w:rsidRDefault="00D479D2" w:rsidP="00D479D2">
      <w:pPr>
        <w:jc w:val="both"/>
        <w:rPr>
          <w:rFonts w:ascii="Verdana" w:hAnsi="Verdana"/>
          <w:b/>
        </w:rPr>
      </w:pPr>
      <w:r w:rsidRPr="009B6F29">
        <w:rPr>
          <w:rFonts w:ascii="Verdana" w:hAnsi="Verdana"/>
        </w:rPr>
        <w:t>L’an deux mil vingt-cinq, le mardi 30 septembre 2025, à 18h30, le Conseil Municipal s’est réuni à la mairie, en session ordinaire, sous la présidence d’Alain Bizouard pour examiner l’ordre du jour suivant :</w:t>
      </w:r>
    </w:p>
    <w:p w:rsidR="00D479D2" w:rsidRPr="009B6F29" w:rsidRDefault="00D479D2" w:rsidP="00D479D2">
      <w:pPr>
        <w:autoSpaceDE w:val="0"/>
        <w:autoSpaceDN w:val="0"/>
        <w:adjustRightInd w:val="0"/>
        <w:spacing w:after="0" w:line="240" w:lineRule="auto"/>
        <w:rPr>
          <w:rFonts w:ascii="Verdana" w:hAnsi="Verdana" w:cs="Arial"/>
        </w:rPr>
      </w:pPr>
      <w:r w:rsidRPr="009B6F29">
        <w:rPr>
          <w:rFonts w:ascii="Verdana" w:hAnsi="Verdana" w:cs="Arial"/>
        </w:rPr>
        <w:t>0. Approbation du procès-verbal de la réunion du Conseil Municipal en date du 17 juin 2025.</w:t>
      </w:r>
    </w:p>
    <w:p w:rsidR="00D479D2" w:rsidRPr="009B6F29" w:rsidRDefault="00D479D2" w:rsidP="00D479D2">
      <w:pPr>
        <w:autoSpaceDE w:val="0"/>
        <w:autoSpaceDN w:val="0"/>
        <w:adjustRightInd w:val="0"/>
        <w:spacing w:after="0" w:line="240" w:lineRule="auto"/>
        <w:rPr>
          <w:rFonts w:ascii="Verdana" w:hAnsi="Verdana" w:cs="Arial"/>
        </w:rPr>
      </w:pPr>
      <w:r w:rsidRPr="009B6F29">
        <w:rPr>
          <w:rFonts w:ascii="Verdana" w:hAnsi="Verdana" w:cs="Arial"/>
        </w:rPr>
        <w:t xml:space="preserve">1. Évolution du Pacte Financier et Fiscal Territorial de Solidarité entre la CCPV et ses </w:t>
      </w:r>
      <w:proofErr w:type="gramStart"/>
      <w:r w:rsidRPr="009B6F29">
        <w:rPr>
          <w:rFonts w:ascii="Verdana" w:hAnsi="Verdana" w:cs="Arial"/>
        </w:rPr>
        <w:t>communes</w:t>
      </w:r>
      <w:proofErr w:type="gramEnd"/>
      <w:r w:rsidRPr="009B6F29">
        <w:rPr>
          <w:rFonts w:ascii="Verdana" w:hAnsi="Verdana" w:cs="Arial"/>
        </w:rPr>
        <w:t xml:space="preserve"> membres.</w:t>
      </w:r>
    </w:p>
    <w:p w:rsidR="00D479D2" w:rsidRPr="009B6F29" w:rsidRDefault="00D479D2" w:rsidP="00D479D2">
      <w:pPr>
        <w:autoSpaceDE w:val="0"/>
        <w:autoSpaceDN w:val="0"/>
        <w:adjustRightInd w:val="0"/>
        <w:spacing w:after="0" w:line="240" w:lineRule="auto"/>
        <w:rPr>
          <w:rFonts w:ascii="Verdana" w:hAnsi="Verdana" w:cs="Arial"/>
        </w:rPr>
      </w:pPr>
      <w:r w:rsidRPr="009B6F29">
        <w:rPr>
          <w:rFonts w:ascii="Verdana" w:hAnsi="Verdana" w:cs="Arial"/>
        </w:rPr>
        <w:t>2. Revalorisation de la valeur nominale des actions ADTO.</w:t>
      </w:r>
    </w:p>
    <w:p w:rsidR="00D479D2" w:rsidRPr="009B6F29" w:rsidRDefault="00D479D2" w:rsidP="00663951">
      <w:pPr>
        <w:autoSpaceDE w:val="0"/>
        <w:autoSpaceDN w:val="0"/>
        <w:adjustRightInd w:val="0"/>
        <w:spacing w:after="0" w:line="240" w:lineRule="auto"/>
        <w:jc w:val="both"/>
        <w:rPr>
          <w:rFonts w:ascii="Verdana" w:hAnsi="Verdana" w:cs="Arial"/>
        </w:rPr>
      </w:pPr>
      <w:r w:rsidRPr="009B6F29">
        <w:rPr>
          <w:rFonts w:ascii="Verdana" w:hAnsi="Verdana" w:cs="Arial"/>
        </w:rPr>
        <w:t>3.</w:t>
      </w:r>
      <w:r w:rsidR="00663951" w:rsidRPr="009B6F29">
        <w:rPr>
          <w:rFonts w:ascii="Verdana" w:hAnsi="Verdana" w:cs="Arial"/>
        </w:rPr>
        <w:t xml:space="preserve"> 4.</w:t>
      </w:r>
      <w:r w:rsidRPr="009B6F29">
        <w:rPr>
          <w:rFonts w:ascii="Verdana" w:hAnsi="Verdana" w:cs="Arial"/>
        </w:rPr>
        <w:t xml:space="preserve"> </w:t>
      </w:r>
      <w:r w:rsidR="00663951" w:rsidRPr="009B6F29">
        <w:rPr>
          <w:rFonts w:ascii="Verdana" w:hAnsi="Verdana" w:cs="Arial"/>
        </w:rPr>
        <w:t>Décision modificative : Installation de prises de fibre optiques : Règlement des 50 € manquants et amortissement du coût de cette installation d’un montant de 50€.</w:t>
      </w:r>
    </w:p>
    <w:p w:rsidR="00D479D2" w:rsidRPr="009B6F29" w:rsidRDefault="00D479D2" w:rsidP="00D479D2">
      <w:pPr>
        <w:autoSpaceDE w:val="0"/>
        <w:autoSpaceDN w:val="0"/>
        <w:adjustRightInd w:val="0"/>
        <w:spacing w:after="0" w:line="240" w:lineRule="auto"/>
        <w:rPr>
          <w:rFonts w:ascii="Verdana" w:hAnsi="Verdana" w:cs="Arial"/>
        </w:rPr>
      </w:pPr>
      <w:r w:rsidRPr="009B6F29">
        <w:rPr>
          <w:rFonts w:ascii="Verdana" w:hAnsi="Verdana" w:cs="Arial"/>
        </w:rPr>
        <w:t>5. Phasage des travaux d'aménagement du carrefour Rue de la Houatte / Route Nationale / Route d'Ormoy-le Davien</w:t>
      </w:r>
    </w:p>
    <w:p w:rsidR="00D479D2" w:rsidRPr="009B6F29" w:rsidRDefault="00D479D2" w:rsidP="00D479D2">
      <w:pPr>
        <w:autoSpaceDE w:val="0"/>
        <w:autoSpaceDN w:val="0"/>
        <w:adjustRightInd w:val="0"/>
        <w:spacing w:after="0" w:line="240" w:lineRule="auto"/>
        <w:rPr>
          <w:rFonts w:ascii="Verdana" w:hAnsi="Verdana" w:cs="Arial"/>
        </w:rPr>
      </w:pPr>
      <w:r w:rsidRPr="009B6F29">
        <w:rPr>
          <w:rFonts w:ascii="Verdana" w:hAnsi="Verdana" w:cs="Arial"/>
        </w:rPr>
        <w:t xml:space="preserve"> </w:t>
      </w:r>
    </w:p>
    <w:p w:rsidR="00AB30D8" w:rsidRPr="009B6F29" w:rsidRDefault="00AB30D8" w:rsidP="00AB30D8">
      <w:pPr>
        <w:jc w:val="both"/>
        <w:rPr>
          <w:rFonts w:ascii="Verdana" w:hAnsi="Verdana"/>
        </w:rPr>
      </w:pPr>
      <w:r w:rsidRPr="009B6F29">
        <w:rPr>
          <w:rFonts w:ascii="Verdana" w:hAnsi="Verdana" w:cs="Arial"/>
        </w:rPr>
        <w:t>Questions diverses.</w:t>
      </w:r>
    </w:p>
    <w:p w:rsidR="00AB30D8" w:rsidRPr="009B6F29" w:rsidRDefault="00AB30D8" w:rsidP="00AB30D8">
      <w:pPr>
        <w:jc w:val="both"/>
        <w:rPr>
          <w:rFonts w:ascii="Verdana" w:hAnsi="Verdana"/>
        </w:rPr>
      </w:pPr>
      <w:r w:rsidRPr="009B6F29">
        <w:rPr>
          <w:rFonts w:ascii="Verdana" w:hAnsi="Verdana"/>
          <w:b/>
        </w:rPr>
        <w:t xml:space="preserve">Présents </w:t>
      </w:r>
      <w:r w:rsidRPr="009B6F29">
        <w:rPr>
          <w:rFonts w:ascii="Verdana" w:hAnsi="Verdana"/>
        </w:rPr>
        <w:t>: Sébastien Abbou, Bernard Faucheux, Xavier Garde, Vincent Bigant, Véronique Chakhrit et Margaux Thorel.</w:t>
      </w:r>
    </w:p>
    <w:p w:rsidR="00AB30D8" w:rsidRPr="009B6F29" w:rsidRDefault="00AB30D8" w:rsidP="00AB30D8">
      <w:pPr>
        <w:jc w:val="both"/>
        <w:rPr>
          <w:rFonts w:ascii="Verdana" w:hAnsi="Verdana"/>
        </w:rPr>
      </w:pPr>
      <w:r w:rsidRPr="009B6F29">
        <w:rPr>
          <w:rFonts w:ascii="Verdana" w:hAnsi="Verdana"/>
          <w:b/>
        </w:rPr>
        <w:t>Absents excusés</w:t>
      </w:r>
      <w:r w:rsidRPr="009B6F29">
        <w:rPr>
          <w:rFonts w:ascii="Verdana" w:hAnsi="Verdana"/>
        </w:rPr>
        <w:t xml:space="preserve"> : </w:t>
      </w:r>
      <w:r w:rsidR="000D3743" w:rsidRPr="009B6F29">
        <w:rPr>
          <w:rFonts w:ascii="Verdana" w:hAnsi="Verdana"/>
        </w:rPr>
        <w:t xml:space="preserve">Nicolas Dubois, </w:t>
      </w:r>
      <w:r w:rsidRPr="009B6F29">
        <w:rPr>
          <w:rFonts w:ascii="Verdana" w:hAnsi="Verdana"/>
        </w:rPr>
        <w:t>Bertrand Hanus, Jérôme Michel et Jérémy Bigot.</w:t>
      </w:r>
    </w:p>
    <w:p w:rsidR="00AB30D8" w:rsidRPr="009B6F29" w:rsidRDefault="00AB30D8" w:rsidP="00AB30D8">
      <w:pPr>
        <w:jc w:val="both"/>
        <w:rPr>
          <w:rFonts w:ascii="Verdana" w:hAnsi="Verdana"/>
        </w:rPr>
      </w:pPr>
      <w:r w:rsidRPr="009B6F29">
        <w:rPr>
          <w:rFonts w:ascii="Verdana" w:hAnsi="Verdana"/>
          <w:b/>
        </w:rPr>
        <w:t>Secrétaire de séance</w:t>
      </w:r>
      <w:r w:rsidRPr="009B6F29">
        <w:rPr>
          <w:rFonts w:ascii="Verdana" w:hAnsi="Verdana"/>
        </w:rPr>
        <w:t xml:space="preserve"> : Il a été procédé, conformément à l’article L2121-15 du Code Général des Collectivités Territoriales, à la nomination de Bernard Faucheux  pour remplir les fonctions de secrétaire de séance.</w:t>
      </w:r>
    </w:p>
    <w:p w:rsidR="00AB30D8" w:rsidRPr="009B6F29" w:rsidRDefault="00AB30D8" w:rsidP="00D479D2">
      <w:pPr>
        <w:pStyle w:val="Paragraphedeliste"/>
        <w:numPr>
          <w:ilvl w:val="0"/>
          <w:numId w:val="5"/>
        </w:numPr>
        <w:autoSpaceDE w:val="0"/>
        <w:autoSpaceDN w:val="0"/>
        <w:adjustRightInd w:val="0"/>
        <w:spacing w:after="0" w:line="240" w:lineRule="auto"/>
        <w:jc w:val="both"/>
        <w:rPr>
          <w:rFonts w:ascii="Verdana" w:hAnsi="Verdana" w:cs="Arial"/>
          <w:b/>
        </w:rPr>
      </w:pPr>
      <w:r w:rsidRPr="009B6F29">
        <w:rPr>
          <w:rFonts w:ascii="Verdana" w:hAnsi="Verdana" w:cs="Arial"/>
          <w:b/>
        </w:rPr>
        <w:t xml:space="preserve">Approbation du procès-verbal de la réunion du Conseil Municipal du </w:t>
      </w:r>
      <w:r w:rsidR="00D479D2" w:rsidRPr="009B6F29">
        <w:rPr>
          <w:rFonts w:ascii="Verdana" w:hAnsi="Verdana" w:cs="Arial"/>
          <w:b/>
        </w:rPr>
        <w:t>17 juin</w:t>
      </w:r>
      <w:r w:rsidR="000D3743" w:rsidRPr="009B6F29">
        <w:rPr>
          <w:rFonts w:ascii="Verdana" w:hAnsi="Verdana" w:cs="Arial"/>
          <w:b/>
        </w:rPr>
        <w:t xml:space="preserve"> 2025</w:t>
      </w:r>
      <w:r w:rsidRPr="009B6F29">
        <w:rPr>
          <w:rFonts w:ascii="Verdana" w:hAnsi="Verdana" w:cs="Arial"/>
          <w:b/>
        </w:rPr>
        <w:t>.</w:t>
      </w:r>
    </w:p>
    <w:p w:rsidR="006C2CDA" w:rsidRPr="009B6F29" w:rsidRDefault="006C2CDA" w:rsidP="006C2CDA">
      <w:pPr>
        <w:autoSpaceDE w:val="0"/>
        <w:autoSpaceDN w:val="0"/>
        <w:adjustRightInd w:val="0"/>
        <w:spacing w:after="0" w:line="240" w:lineRule="auto"/>
        <w:jc w:val="both"/>
        <w:rPr>
          <w:rFonts w:ascii="Verdana" w:hAnsi="Verdana" w:cs="Arial"/>
          <w:b/>
        </w:rPr>
      </w:pPr>
    </w:p>
    <w:p w:rsidR="00AB30D8" w:rsidRPr="009B6F29" w:rsidRDefault="00AB30D8" w:rsidP="00AB30D8">
      <w:pPr>
        <w:autoSpaceDE w:val="0"/>
        <w:autoSpaceDN w:val="0"/>
        <w:adjustRightInd w:val="0"/>
        <w:spacing w:after="0" w:line="240" w:lineRule="auto"/>
        <w:ind w:left="142"/>
        <w:jc w:val="both"/>
        <w:rPr>
          <w:rFonts w:ascii="Verdana" w:hAnsi="Verdana" w:cs="Arial"/>
        </w:rPr>
      </w:pPr>
      <w:r w:rsidRPr="009B6F29">
        <w:rPr>
          <w:rFonts w:ascii="Verdana" w:hAnsi="Verdana" w:cs="Arial"/>
        </w:rPr>
        <w:t xml:space="preserve">Le procès-verbal de la réunion de Conseil Municipal en date du </w:t>
      </w:r>
      <w:r w:rsidR="00D479D2" w:rsidRPr="009B6F29">
        <w:rPr>
          <w:rFonts w:ascii="Verdana" w:hAnsi="Verdana" w:cs="Arial"/>
        </w:rPr>
        <w:t>17 juin</w:t>
      </w:r>
      <w:r w:rsidR="000D3743" w:rsidRPr="009B6F29">
        <w:rPr>
          <w:rFonts w:ascii="Verdana" w:hAnsi="Verdana" w:cs="Arial"/>
        </w:rPr>
        <w:t xml:space="preserve"> 2025</w:t>
      </w:r>
      <w:r w:rsidRPr="009B6F29">
        <w:rPr>
          <w:rFonts w:ascii="Verdana" w:hAnsi="Verdana" w:cs="Arial"/>
        </w:rPr>
        <w:t xml:space="preserve"> est approuvé à l’unanimité.</w:t>
      </w:r>
    </w:p>
    <w:p w:rsidR="00D479D2" w:rsidRPr="009B6F29" w:rsidRDefault="00D479D2" w:rsidP="00AB30D8">
      <w:pPr>
        <w:autoSpaceDE w:val="0"/>
        <w:autoSpaceDN w:val="0"/>
        <w:adjustRightInd w:val="0"/>
        <w:spacing w:after="0" w:line="240" w:lineRule="auto"/>
        <w:ind w:left="142"/>
        <w:jc w:val="both"/>
        <w:rPr>
          <w:rFonts w:ascii="Verdana" w:hAnsi="Verdana" w:cs="Arial"/>
        </w:rPr>
      </w:pPr>
    </w:p>
    <w:p w:rsidR="00D479D2" w:rsidRPr="009B6F29" w:rsidRDefault="00D479D2" w:rsidP="00D479D2">
      <w:pPr>
        <w:pStyle w:val="Paragraphedeliste"/>
        <w:numPr>
          <w:ilvl w:val="0"/>
          <w:numId w:val="5"/>
        </w:numPr>
        <w:autoSpaceDE w:val="0"/>
        <w:autoSpaceDN w:val="0"/>
        <w:adjustRightInd w:val="0"/>
        <w:spacing w:after="0" w:line="240" w:lineRule="auto"/>
        <w:rPr>
          <w:rFonts w:ascii="Verdana" w:hAnsi="Verdana" w:cs="Arial"/>
          <w:b/>
        </w:rPr>
      </w:pPr>
      <w:r w:rsidRPr="009B6F29">
        <w:rPr>
          <w:rFonts w:ascii="Verdana" w:hAnsi="Verdana" w:cs="Arial"/>
          <w:b/>
        </w:rPr>
        <w:t xml:space="preserve">Évolution du Pacte Financier et Fiscal Territorial de Solidarité entre la CCPV et ses </w:t>
      </w:r>
      <w:proofErr w:type="gramStart"/>
      <w:r w:rsidRPr="009B6F29">
        <w:rPr>
          <w:rFonts w:ascii="Verdana" w:hAnsi="Verdana" w:cs="Arial"/>
          <w:b/>
        </w:rPr>
        <w:t>communes</w:t>
      </w:r>
      <w:proofErr w:type="gramEnd"/>
      <w:r w:rsidRPr="009B6F29">
        <w:rPr>
          <w:rFonts w:ascii="Verdana" w:hAnsi="Verdana" w:cs="Arial"/>
          <w:b/>
        </w:rPr>
        <w:t xml:space="preserve"> membres.</w:t>
      </w:r>
    </w:p>
    <w:p w:rsidR="006403BB" w:rsidRPr="009B6F29" w:rsidRDefault="006403BB" w:rsidP="006403BB">
      <w:pPr>
        <w:autoSpaceDE w:val="0"/>
        <w:autoSpaceDN w:val="0"/>
        <w:adjustRightInd w:val="0"/>
        <w:spacing w:after="0"/>
        <w:rPr>
          <w:rFonts w:ascii="Verdana" w:hAnsi="Verdana"/>
          <w:b/>
          <w:bCs/>
        </w:rPr>
      </w:pPr>
      <w:r w:rsidRPr="009B6F29">
        <w:rPr>
          <w:rFonts w:ascii="Verdana" w:hAnsi="Verdana"/>
          <w:b/>
          <w:bCs/>
        </w:rPr>
        <w:t xml:space="preserve">VU </w:t>
      </w:r>
      <w:r w:rsidRPr="009B6F29">
        <w:rPr>
          <w:rFonts w:ascii="Verdana" w:hAnsi="Verdana"/>
        </w:rPr>
        <w:t>le Code Général des Collectivités Territoriales et notamment son article L5211-10 ;</w:t>
      </w:r>
    </w:p>
    <w:p w:rsidR="006403BB" w:rsidRPr="009B6F29" w:rsidRDefault="006403BB" w:rsidP="006403BB">
      <w:pPr>
        <w:autoSpaceDE w:val="0"/>
        <w:autoSpaceDN w:val="0"/>
        <w:adjustRightInd w:val="0"/>
        <w:spacing w:after="0"/>
        <w:rPr>
          <w:rFonts w:ascii="Verdana" w:hAnsi="Verdana"/>
          <w:b/>
          <w:bCs/>
        </w:rPr>
      </w:pPr>
    </w:p>
    <w:p w:rsidR="006403BB" w:rsidRPr="009B6F29" w:rsidRDefault="006403BB" w:rsidP="006403BB">
      <w:pPr>
        <w:autoSpaceDE w:val="0"/>
        <w:autoSpaceDN w:val="0"/>
        <w:adjustRightInd w:val="0"/>
        <w:spacing w:after="0" w:line="240" w:lineRule="auto"/>
        <w:rPr>
          <w:rFonts w:ascii="Verdana" w:eastAsia="Times New Roman" w:hAnsi="Verdana"/>
          <w:lang w:eastAsia="fr-FR"/>
        </w:rPr>
      </w:pPr>
      <w:r w:rsidRPr="009B6F29">
        <w:rPr>
          <w:rFonts w:ascii="Verdana" w:eastAsia="Times New Roman" w:hAnsi="Verdana"/>
          <w:b/>
          <w:bCs/>
          <w:lang w:eastAsia="fr-FR"/>
        </w:rPr>
        <w:t xml:space="preserve">VU </w:t>
      </w:r>
      <w:r w:rsidRPr="009B6F29">
        <w:rPr>
          <w:rFonts w:ascii="Verdana" w:eastAsia="Times New Roman" w:hAnsi="Verdana"/>
          <w:bCs/>
          <w:lang w:eastAsia="fr-FR"/>
        </w:rPr>
        <w:t>l</w:t>
      </w:r>
      <w:r w:rsidRPr="009B6F29">
        <w:rPr>
          <w:rFonts w:ascii="Verdana" w:eastAsia="Times New Roman" w:hAnsi="Verdana"/>
          <w:lang w:eastAsia="fr-FR"/>
        </w:rPr>
        <w:t>a loi n°2014-173 du 21 février 2014 qui prévoit (article 12) que les établissements publics de coopération intercommunale (EPCI) signataires d’un contrat de ville doivent élaborer un pacte financier et fiscal de solidarité́, l’objectif de ce pacte étant de réduire les disparités de charges et de recettes entre communes membres,</w:t>
      </w:r>
    </w:p>
    <w:p w:rsidR="006403BB" w:rsidRPr="009B6F29" w:rsidRDefault="006403BB" w:rsidP="006403BB">
      <w:pPr>
        <w:autoSpaceDE w:val="0"/>
        <w:autoSpaceDN w:val="0"/>
        <w:adjustRightInd w:val="0"/>
        <w:spacing w:after="0" w:line="240" w:lineRule="auto"/>
        <w:rPr>
          <w:rFonts w:ascii="Verdana" w:eastAsia="Times New Roman" w:hAnsi="Verdana"/>
          <w:b/>
          <w:bCs/>
          <w:lang w:eastAsia="fr-FR"/>
        </w:rPr>
      </w:pPr>
    </w:p>
    <w:p w:rsidR="006403BB" w:rsidRPr="009B6F29" w:rsidRDefault="006403BB" w:rsidP="006403BB">
      <w:pPr>
        <w:spacing w:after="0" w:line="240" w:lineRule="auto"/>
        <w:jc w:val="both"/>
        <w:rPr>
          <w:rFonts w:ascii="Verdana" w:eastAsia="Times New Roman" w:hAnsi="Verdana"/>
          <w:lang w:eastAsia="fr-FR"/>
        </w:rPr>
      </w:pPr>
      <w:r w:rsidRPr="009B6F29">
        <w:rPr>
          <w:rFonts w:ascii="Verdana" w:eastAsia="Times New Roman" w:hAnsi="Verdana"/>
          <w:b/>
          <w:bCs/>
          <w:lang w:eastAsia="fr-FR"/>
        </w:rPr>
        <w:lastRenderedPageBreak/>
        <w:t>VU</w:t>
      </w:r>
      <w:r w:rsidRPr="009B6F29">
        <w:rPr>
          <w:rFonts w:ascii="Verdana" w:eastAsia="Times New Roman" w:hAnsi="Verdana"/>
          <w:lang w:eastAsia="fr-FR"/>
        </w:rPr>
        <w:t xml:space="preserve"> la Délibération n° 2016 / 68 du Conseil Communautaire du 10 novembre 2016 désignant la Fiscalité Professionnelle Unique comme régime fiscal de la CCPV à compter du 1</w:t>
      </w:r>
      <w:r w:rsidRPr="009B6F29">
        <w:rPr>
          <w:rFonts w:ascii="Verdana" w:eastAsia="Times New Roman" w:hAnsi="Verdana"/>
          <w:vertAlign w:val="superscript"/>
          <w:lang w:eastAsia="fr-FR"/>
        </w:rPr>
        <w:t>er</w:t>
      </w:r>
      <w:r w:rsidRPr="009B6F29">
        <w:rPr>
          <w:rFonts w:ascii="Verdana" w:eastAsia="Times New Roman" w:hAnsi="Verdana"/>
          <w:lang w:eastAsia="fr-FR"/>
        </w:rPr>
        <w:t xml:space="preserve"> janvier 2017,</w:t>
      </w:r>
    </w:p>
    <w:p w:rsidR="006403BB" w:rsidRPr="009B6F29" w:rsidRDefault="006403BB" w:rsidP="006403BB">
      <w:pPr>
        <w:spacing w:after="0" w:line="240" w:lineRule="auto"/>
        <w:jc w:val="both"/>
        <w:rPr>
          <w:rFonts w:ascii="Verdana" w:eastAsia="Times New Roman" w:hAnsi="Verdana"/>
          <w:bCs/>
          <w:lang w:eastAsia="fr-FR"/>
        </w:rPr>
      </w:pPr>
    </w:p>
    <w:p w:rsidR="006403BB" w:rsidRPr="009B6F29" w:rsidRDefault="006403BB" w:rsidP="006403BB">
      <w:pPr>
        <w:spacing w:after="0" w:line="240" w:lineRule="auto"/>
        <w:jc w:val="both"/>
        <w:rPr>
          <w:rFonts w:ascii="Verdana" w:eastAsia="Times New Roman" w:hAnsi="Verdana"/>
          <w:bCs/>
          <w:lang w:eastAsia="fr-FR"/>
        </w:rPr>
      </w:pPr>
      <w:r w:rsidRPr="009B6F29">
        <w:rPr>
          <w:rFonts w:ascii="Verdana" w:eastAsia="Times New Roman" w:hAnsi="Verdana"/>
          <w:b/>
          <w:lang w:eastAsia="fr-FR"/>
        </w:rPr>
        <w:t xml:space="preserve">VU </w:t>
      </w:r>
      <w:r w:rsidRPr="009B6F29">
        <w:rPr>
          <w:rFonts w:ascii="Verdana" w:eastAsia="Times New Roman" w:hAnsi="Verdana"/>
          <w:bCs/>
          <w:lang w:eastAsia="fr-FR"/>
        </w:rPr>
        <w:t>la Délibération n° 2018 / 37 du Conseil Communautaire du 29 mars 2018 instaurant un Pacte Financier et Fiscal Territorial de Solidarité entre la CCPV et ses communes membres,</w:t>
      </w:r>
    </w:p>
    <w:p w:rsidR="006403BB" w:rsidRPr="009B6F29" w:rsidRDefault="006403BB" w:rsidP="006403BB">
      <w:pPr>
        <w:spacing w:after="0" w:line="240" w:lineRule="auto"/>
        <w:jc w:val="both"/>
        <w:rPr>
          <w:rFonts w:ascii="Verdana" w:eastAsia="Times New Roman" w:hAnsi="Verdana"/>
          <w:bCs/>
          <w:lang w:eastAsia="fr-FR"/>
        </w:rPr>
      </w:pPr>
    </w:p>
    <w:p w:rsidR="006403BB" w:rsidRPr="009B6F29" w:rsidRDefault="006403BB" w:rsidP="006403BB">
      <w:pPr>
        <w:spacing w:after="0" w:line="240" w:lineRule="auto"/>
        <w:jc w:val="both"/>
        <w:rPr>
          <w:rFonts w:ascii="Verdana" w:eastAsia="Times New Roman" w:hAnsi="Verdana"/>
          <w:bCs/>
          <w:lang w:eastAsia="fr-FR"/>
        </w:rPr>
      </w:pPr>
      <w:r w:rsidRPr="009B6F29">
        <w:rPr>
          <w:rFonts w:ascii="Verdana" w:eastAsia="Times New Roman" w:hAnsi="Verdana"/>
          <w:b/>
          <w:lang w:eastAsia="fr-FR"/>
        </w:rPr>
        <w:t xml:space="preserve">VU </w:t>
      </w:r>
      <w:r w:rsidRPr="009B6F29">
        <w:rPr>
          <w:rFonts w:ascii="Verdana" w:eastAsia="Times New Roman" w:hAnsi="Verdana"/>
          <w:bCs/>
          <w:lang w:eastAsia="fr-FR"/>
        </w:rPr>
        <w:t>la Délibération n° 2021 / 67 du Conseil Communautaire du 1</w:t>
      </w:r>
      <w:r w:rsidRPr="009B6F29">
        <w:rPr>
          <w:rFonts w:ascii="Verdana" w:eastAsia="Times New Roman" w:hAnsi="Verdana"/>
          <w:bCs/>
          <w:vertAlign w:val="superscript"/>
          <w:lang w:eastAsia="fr-FR"/>
        </w:rPr>
        <w:t>er</w:t>
      </w:r>
      <w:r w:rsidRPr="009B6F29">
        <w:rPr>
          <w:rFonts w:ascii="Verdana" w:eastAsia="Times New Roman" w:hAnsi="Verdana"/>
          <w:bCs/>
          <w:lang w:eastAsia="fr-FR"/>
        </w:rPr>
        <w:t xml:space="preserve"> juillet 2021 portant évolution du Pacte Financiers et Fiscal Territorial de Solidarité entre la CCPV et ses communes membres,</w:t>
      </w:r>
    </w:p>
    <w:p w:rsidR="006403BB" w:rsidRPr="009B6F29" w:rsidRDefault="006403BB" w:rsidP="006403BB">
      <w:pPr>
        <w:spacing w:after="0" w:line="240" w:lineRule="auto"/>
        <w:jc w:val="both"/>
        <w:rPr>
          <w:rFonts w:ascii="Verdana" w:eastAsia="Times New Roman" w:hAnsi="Verdana"/>
          <w:bCs/>
          <w:lang w:eastAsia="fr-FR"/>
        </w:rPr>
      </w:pPr>
    </w:p>
    <w:p w:rsidR="006403BB" w:rsidRPr="009B6F29" w:rsidRDefault="006403BB" w:rsidP="006403BB">
      <w:pPr>
        <w:spacing w:after="0" w:line="240" w:lineRule="auto"/>
        <w:jc w:val="both"/>
        <w:rPr>
          <w:rFonts w:ascii="Verdana" w:eastAsia="Times New Roman" w:hAnsi="Verdana"/>
          <w:bCs/>
          <w:lang w:eastAsia="fr-FR"/>
        </w:rPr>
      </w:pPr>
      <w:r w:rsidRPr="009B6F29">
        <w:rPr>
          <w:rFonts w:ascii="Verdana" w:eastAsia="Times New Roman" w:hAnsi="Verdana"/>
          <w:b/>
          <w:lang w:eastAsia="fr-FR"/>
        </w:rPr>
        <w:t xml:space="preserve">VU </w:t>
      </w:r>
      <w:r w:rsidRPr="009B6F29">
        <w:rPr>
          <w:rFonts w:ascii="Verdana" w:eastAsia="Times New Roman" w:hAnsi="Verdana"/>
          <w:bCs/>
          <w:lang w:eastAsia="fr-FR"/>
        </w:rPr>
        <w:t>la Délibération n° 2023 / 124 du Conseil Communautaire du 14 décembre 2023 portant évolution du Pacte Financiers et Fiscal Territorial de Solidarité entre la CCPV et ses communes membres,</w:t>
      </w:r>
    </w:p>
    <w:p w:rsidR="006403BB" w:rsidRPr="009B6F29" w:rsidRDefault="006403BB" w:rsidP="006403BB">
      <w:pPr>
        <w:spacing w:after="0" w:line="240" w:lineRule="auto"/>
        <w:jc w:val="both"/>
        <w:rPr>
          <w:rFonts w:ascii="Verdana" w:eastAsia="Times New Roman" w:hAnsi="Verdana"/>
          <w:b/>
          <w:lang w:eastAsia="fr-FR"/>
        </w:rPr>
      </w:pPr>
    </w:p>
    <w:p w:rsidR="006403BB" w:rsidRPr="009B6F29" w:rsidRDefault="006403BB" w:rsidP="006403BB">
      <w:pPr>
        <w:spacing w:after="0" w:line="240" w:lineRule="auto"/>
        <w:jc w:val="both"/>
        <w:rPr>
          <w:rFonts w:ascii="Verdana" w:hAnsi="Verdana"/>
          <w:bCs/>
        </w:rPr>
      </w:pPr>
      <w:r w:rsidRPr="009B6F29">
        <w:rPr>
          <w:rFonts w:ascii="Verdana" w:eastAsia="Times New Roman" w:hAnsi="Verdana"/>
          <w:b/>
          <w:bCs/>
          <w:lang w:eastAsia="fr-FR"/>
        </w:rPr>
        <w:t>CONSIDERANT</w:t>
      </w:r>
      <w:r w:rsidRPr="009B6F29">
        <w:rPr>
          <w:rFonts w:ascii="Verdana" w:eastAsia="Times New Roman" w:hAnsi="Verdana"/>
          <w:bCs/>
          <w:lang w:eastAsia="fr-FR"/>
        </w:rPr>
        <w:t xml:space="preserve"> </w:t>
      </w:r>
      <w:r w:rsidRPr="009B6F29">
        <w:rPr>
          <w:rFonts w:ascii="Verdana" w:eastAsia="Times New Roman" w:hAnsi="Verdana" w:cs="Calibri"/>
          <w:lang w:eastAsia="fr-FR"/>
        </w:rPr>
        <w:t xml:space="preserve">que </w:t>
      </w:r>
      <w:r w:rsidRPr="009B6F29">
        <w:rPr>
          <w:rFonts w:ascii="Verdana" w:hAnsi="Verdana" w:cstheme="minorHAnsi"/>
        </w:rPr>
        <w:t xml:space="preserve">la Communauté de Communes souhaite que le Pacte Financier contienne un dispositif qui puisse être activé par délibération du Conseil Communautaire pour </w:t>
      </w:r>
      <w:r w:rsidRPr="009B6F29">
        <w:rPr>
          <w:rFonts w:ascii="Verdana" w:hAnsi="Verdana"/>
          <w:bCs/>
        </w:rPr>
        <w:t>faire face à une situation de crise qui impacte les finances des communes membres, offrir un soutien à des investissements importants, ou pour établir un partage des richesses financières dont la CCPV dispose,</w:t>
      </w:r>
    </w:p>
    <w:p w:rsidR="006403BB" w:rsidRPr="009B6F29" w:rsidRDefault="006403BB" w:rsidP="006403BB">
      <w:pPr>
        <w:spacing w:after="0" w:line="240" w:lineRule="auto"/>
        <w:jc w:val="both"/>
        <w:rPr>
          <w:rFonts w:ascii="Verdana" w:eastAsia="Times New Roman" w:hAnsi="Verdana" w:cs="Calibri"/>
          <w:lang w:eastAsia="fr-FR"/>
        </w:rPr>
      </w:pPr>
    </w:p>
    <w:p w:rsidR="006403BB" w:rsidRPr="009B6F29" w:rsidRDefault="006403BB" w:rsidP="006403BB">
      <w:pPr>
        <w:spacing w:after="0" w:line="240" w:lineRule="auto"/>
        <w:jc w:val="both"/>
        <w:rPr>
          <w:rFonts w:ascii="Verdana" w:hAnsi="Verdana"/>
          <w:b/>
          <w:bCs/>
        </w:rPr>
      </w:pPr>
      <w:r w:rsidRPr="009B6F29">
        <w:rPr>
          <w:rFonts w:ascii="Verdana" w:eastAsia="Times New Roman" w:hAnsi="Verdana"/>
          <w:b/>
          <w:bCs/>
          <w:lang w:eastAsia="fr-FR"/>
        </w:rPr>
        <w:t>CONSIDERANT</w:t>
      </w:r>
      <w:r w:rsidRPr="009B6F29">
        <w:rPr>
          <w:rFonts w:ascii="Verdana" w:eastAsia="Times New Roman" w:hAnsi="Verdana"/>
          <w:bCs/>
          <w:lang w:eastAsia="fr-FR"/>
        </w:rPr>
        <w:t xml:space="preserve"> </w:t>
      </w:r>
      <w:r w:rsidRPr="009B6F29">
        <w:rPr>
          <w:rFonts w:ascii="Verdana" w:eastAsia="Times New Roman" w:hAnsi="Verdana" w:cs="Calibri"/>
          <w:lang w:eastAsia="fr-FR"/>
        </w:rPr>
        <w:t xml:space="preserve">que </w:t>
      </w:r>
      <w:r w:rsidRPr="009B6F29">
        <w:rPr>
          <w:rFonts w:ascii="Verdana" w:hAnsi="Verdana" w:cstheme="minorHAnsi"/>
        </w:rPr>
        <w:t>la création d’un Enveloppe de Soutien aux conditions de mise en œuvre définies dans le Pacte Financier et Fiscal Territorial de Solidarité annexé répond à ces attentes,</w:t>
      </w:r>
    </w:p>
    <w:p w:rsidR="006403BB" w:rsidRPr="009B6F29" w:rsidRDefault="006403BB" w:rsidP="006403BB">
      <w:pPr>
        <w:spacing w:after="0"/>
        <w:jc w:val="both"/>
        <w:rPr>
          <w:rFonts w:ascii="Verdana" w:hAnsi="Verdana" w:cstheme="minorHAnsi"/>
        </w:rPr>
      </w:pPr>
    </w:p>
    <w:p w:rsidR="006403BB" w:rsidRPr="009B6F29" w:rsidRDefault="006403BB" w:rsidP="006403BB">
      <w:pPr>
        <w:spacing w:after="0"/>
        <w:jc w:val="both"/>
        <w:rPr>
          <w:rFonts w:ascii="Verdana" w:hAnsi="Verdana" w:cstheme="minorHAnsi"/>
        </w:rPr>
      </w:pPr>
      <w:r w:rsidRPr="009B6F29">
        <w:rPr>
          <w:rFonts w:ascii="Verdana" w:hAnsi="Verdana" w:cstheme="minorHAnsi"/>
          <w:b/>
          <w:bCs/>
        </w:rPr>
        <w:t xml:space="preserve">CONSIDERANT </w:t>
      </w:r>
      <w:r w:rsidRPr="009B6F29">
        <w:rPr>
          <w:rFonts w:ascii="Verdana" w:hAnsi="Verdana" w:cstheme="minorHAnsi"/>
        </w:rPr>
        <w:t>que les Conseils Municipaux sont appelés à se prononcer sur cette évolution,</w:t>
      </w:r>
    </w:p>
    <w:p w:rsidR="006403BB" w:rsidRPr="009B6F29" w:rsidRDefault="006403BB" w:rsidP="006403BB">
      <w:pPr>
        <w:spacing w:after="0"/>
        <w:jc w:val="both"/>
        <w:rPr>
          <w:rFonts w:ascii="Verdana" w:hAnsi="Verdana" w:cstheme="minorHAnsi"/>
        </w:rPr>
      </w:pPr>
    </w:p>
    <w:p w:rsidR="006403BB" w:rsidRPr="009B6F29" w:rsidRDefault="006403BB" w:rsidP="006403BB">
      <w:pPr>
        <w:tabs>
          <w:tab w:val="left" w:leader="dot" w:pos="8505"/>
        </w:tabs>
        <w:spacing w:after="0"/>
        <w:jc w:val="center"/>
        <w:rPr>
          <w:rFonts w:ascii="Verdana" w:hAnsi="Verdana"/>
          <w:b/>
        </w:rPr>
      </w:pPr>
      <w:r w:rsidRPr="009B6F29">
        <w:rPr>
          <w:rFonts w:ascii="Verdana" w:hAnsi="Verdana"/>
          <w:b/>
        </w:rPr>
        <w:t>Le Conseil Municipal,</w:t>
      </w:r>
    </w:p>
    <w:p w:rsidR="006403BB" w:rsidRPr="009B6F29" w:rsidRDefault="006403BB" w:rsidP="006403BB">
      <w:pPr>
        <w:tabs>
          <w:tab w:val="left" w:leader="dot" w:pos="8505"/>
        </w:tabs>
        <w:spacing w:after="0"/>
        <w:jc w:val="center"/>
        <w:rPr>
          <w:rFonts w:ascii="Verdana" w:hAnsi="Verdana"/>
          <w:b/>
        </w:rPr>
      </w:pPr>
      <w:r w:rsidRPr="009B6F29">
        <w:rPr>
          <w:rFonts w:ascii="Verdana" w:hAnsi="Verdana"/>
          <w:b/>
        </w:rPr>
        <w:t>Après en avoir délibéré,</w:t>
      </w:r>
    </w:p>
    <w:p w:rsidR="006403BB" w:rsidRPr="009B6F29" w:rsidRDefault="006403BB" w:rsidP="006403BB">
      <w:pPr>
        <w:tabs>
          <w:tab w:val="left" w:leader="dot" w:pos="8505"/>
        </w:tabs>
        <w:spacing w:after="0"/>
        <w:jc w:val="center"/>
        <w:rPr>
          <w:rFonts w:ascii="Verdana" w:hAnsi="Verdana"/>
          <w:b/>
        </w:rPr>
      </w:pPr>
      <w:r w:rsidRPr="009B6F29">
        <w:rPr>
          <w:rFonts w:ascii="Verdana" w:hAnsi="Verdana"/>
          <w:b/>
        </w:rPr>
        <w:t xml:space="preserve">A l’unanimité </w:t>
      </w:r>
    </w:p>
    <w:p w:rsidR="006403BB" w:rsidRPr="009B6F29" w:rsidRDefault="006403BB" w:rsidP="006403BB">
      <w:pPr>
        <w:tabs>
          <w:tab w:val="left" w:leader="dot" w:pos="8505"/>
        </w:tabs>
        <w:spacing w:after="0"/>
        <w:jc w:val="center"/>
        <w:rPr>
          <w:rFonts w:ascii="Verdana" w:hAnsi="Verdana"/>
          <w:b/>
        </w:rPr>
      </w:pPr>
    </w:p>
    <w:p w:rsidR="006403BB" w:rsidRPr="009B6F29" w:rsidRDefault="006403BB" w:rsidP="006403BB">
      <w:pPr>
        <w:spacing w:after="0"/>
        <w:contextualSpacing/>
        <w:jc w:val="both"/>
        <w:rPr>
          <w:rFonts w:ascii="Verdana" w:hAnsi="Verdana"/>
        </w:rPr>
      </w:pPr>
      <w:r w:rsidRPr="009B6F29">
        <w:rPr>
          <w:rFonts w:ascii="Verdana" w:hAnsi="Verdana"/>
          <w:b/>
        </w:rPr>
        <w:t xml:space="preserve">APPROUVE </w:t>
      </w:r>
      <w:r w:rsidRPr="009B6F29">
        <w:rPr>
          <w:rFonts w:ascii="Verdana" w:hAnsi="Verdana"/>
        </w:rPr>
        <w:t xml:space="preserve">les termes modifiés du Pacte Financier et Fiscal de Solidarité entre la Communauté de Communes du Pays de Valois et ses </w:t>
      </w:r>
      <w:proofErr w:type="gramStart"/>
      <w:r w:rsidRPr="009B6F29">
        <w:rPr>
          <w:rFonts w:ascii="Verdana" w:hAnsi="Verdana"/>
        </w:rPr>
        <w:t>communes</w:t>
      </w:r>
      <w:proofErr w:type="gramEnd"/>
      <w:r w:rsidRPr="009B6F29">
        <w:rPr>
          <w:rFonts w:ascii="Verdana" w:hAnsi="Verdana"/>
        </w:rPr>
        <w:t xml:space="preserve"> membres,</w:t>
      </w:r>
    </w:p>
    <w:p w:rsidR="006403BB" w:rsidRPr="009B6F29" w:rsidRDefault="006403BB" w:rsidP="006403BB">
      <w:pPr>
        <w:spacing w:after="0"/>
        <w:contextualSpacing/>
        <w:jc w:val="both"/>
        <w:rPr>
          <w:rFonts w:ascii="Verdana" w:hAnsi="Verdana"/>
          <w:b/>
        </w:rPr>
      </w:pPr>
    </w:p>
    <w:p w:rsidR="006403BB" w:rsidRPr="009B6F29" w:rsidRDefault="006403BB" w:rsidP="00663951">
      <w:pPr>
        <w:spacing w:after="0"/>
        <w:jc w:val="both"/>
        <w:rPr>
          <w:rFonts w:ascii="Verdana" w:hAnsi="Verdana"/>
          <w:bCs/>
        </w:rPr>
      </w:pPr>
      <w:r w:rsidRPr="009B6F29">
        <w:rPr>
          <w:rFonts w:ascii="Verdana" w:hAnsi="Verdana"/>
          <w:b/>
          <w:bCs/>
        </w:rPr>
        <w:t xml:space="preserve">CONSTATE </w:t>
      </w:r>
      <w:r w:rsidRPr="009B6F29">
        <w:rPr>
          <w:rFonts w:ascii="Verdana" w:hAnsi="Verdana"/>
          <w:bCs/>
        </w:rPr>
        <w:t>qu’au terme de ce processus d’approbation, il se substituera au Pacte Financier et Fiscal de Solidarité instauré par Délibération n° 2018 / 37 du Conseil Communautaire du 29 mars 2018, et modifié par Délibération n°2021 / 67 du Conseil Communautaire du 1</w:t>
      </w:r>
      <w:r w:rsidRPr="009B6F29">
        <w:rPr>
          <w:rFonts w:ascii="Verdana" w:hAnsi="Verdana"/>
          <w:bCs/>
          <w:vertAlign w:val="superscript"/>
        </w:rPr>
        <w:t>er</w:t>
      </w:r>
      <w:r w:rsidRPr="009B6F29">
        <w:rPr>
          <w:rFonts w:ascii="Verdana" w:hAnsi="Verdana"/>
          <w:bCs/>
        </w:rPr>
        <w:t xml:space="preserve"> juillet 2021 et </w:t>
      </w:r>
      <w:r w:rsidRPr="009B6F29">
        <w:rPr>
          <w:rFonts w:ascii="Verdana" w:eastAsia="Times New Roman" w:hAnsi="Verdana"/>
          <w:bCs/>
          <w:lang w:eastAsia="fr-FR"/>
        </w:rPr>
        <w:t>n° 2023 / 124 du Conseil Communautaire du 14 décembre 2023</w:t>
      </w:r>
      <w:r w:rsidRPr="009B6F29">
        <w:rPr>
          <w:rFonts w:ascii="Verdana" w:hAnsi="Verdana"/>
          <w:bCs/>
        </w:rPr>
        <w:t>.</w:t>
      </w:r>
    </w:p>
    <w:p w:rsidR="00D479D2" w:rsidRPr="009B6F29" w:rsidRDefault="00D479D2" w:rsidP="00D479D2">
      <w:pPr>
        <w:autoSpaceDE w:val="0"/>
        <w:autoSpaceDN w:val="0"/>
        <w:adjustRightInd w:val="0"/>
        <w:spacing w:after="0" w:line="240" w:lineRule="auto"/>
        <w:rPr>
          <w:rFonts w:ascii="Verdana" w:hAnsi="Verdana" w:cs="Arial"/>
        </w:rPr>
      </w:pPr>
    </w:p>
    <w:p w:rsidR="00D479D2" w:rsidRPr="009B6F29" w:rsidRDefault="00D479D2" w:rsidP="00D479D2">
      <w:pPr>
        <w:autoSpaceDE w:val="0"/>
        <w:autoSpaceDN w:val="0"/>
        <w:adjustRightInd w:val="0"/>
        <w:spacing w:after="0" w:line="240" w:lineRule="auto"/>
        <w:rPr>
          <w:rFonts w:ascii="Verdana" w:hAnsi="Verdana" w:cs="Arial"/>
        </w:rPr>
      </w:pPr>
    </w:p>
    <w:p w:rsidR="00D479D2" w:rsidRPr="009B6F29" w:rsidRDefault="00D479D2" w:rsidP="00D479D2">
      <w:pPr>
        <w:pStyle w:val="Paragraphedeliste"/>
        <w:numPr>
          <w:ilvl w:val="0"/>
          <w:numId w:val="5"/>
        </w:numPr>
        <w:autoSpaceDE w:val="0"/>
        <w:autoSpaceDN w:val="0"/>
        <w:adjustRightInd w:val="0"/>
        <w:spacing w:after="0" w:line="240" w:lineRule="auto"/>
        <w:rPr>
          <w:rFonts w:ascii="Verdana" w:hAnsi="Verdana" w:cs="Arial"/>
          <w:b/>
        </w:rPr>
      </w:pPr>
      <w:r w:rsidRPr="009B6F29">
        <w:rPr>
          <w:rFonts w:ascii="Verdana" w:hAnsi="Verdana" w:cs="Arial"/>
          <w:b/>
        </w:rPr>
        <w:t>Revalorisation de la valeur nominale des actions ADTO.</w:t>
      </w:r>
    </w:p>
    <w:p w:rsidR="00A83B25" w:rsidRPr="009B6F29" w:rsidRDefault="00A83B25" w:rsidP="00A83B25">
      <w:pPr>
        <w:jc w:val="both"/>
        <w:rPr>
          <w:rFonts w:ascii="Verdana" w:hAnsi="Verdana"/>
        </w:rPr>
      </w:pPr>
      <w:r w:rsidRPr="009B6F29">
        <w:rPr>
          <w:rFonts w:ascii="Verdana" w:hAnsi="Verdana"/>
        </w:rPr>
        <w:t>En 2020, a eu lieu une opération de fusion-absorption (avec effet rétroactif au 1</w:t>
      </w:r>
      <w:r w:rsidRPr="009B6F29">
        <w:rPr>
          <w:rFonts w:ascii="Verdana" w:hAnsi="Verdana"/>
          <w:vertAlign w:val="superscript"/>
        </w:rPr>
        <w:t>er</w:t>
      </w:r>
      <w:r w:rsidRPr="009B6F29">
        <w:rPr>
          <w:rFonts w:ascii="Verdana" w:hAnsi="Verdana"/>
        </w:rPr>
        <w:t xml:space="preserve"> janvier 2020) entre la SPL ADTO (société absorbée) et une autre SPL, la SAO, au terme de laquelle ne subsistait que la société absorbante (SAO) qui se dénomme désormais ADTO-SAO.</w:t>
      </w:r>
    </w:p>
    <w:p w:rsidR="00A83B25" w:rsidRPr="009B6F29" w:rsidRDefault="00A83B25" w:rsidP="00A83B25">
      <w:pPr>
        <w:jc w:val="both"/>
        <w:rPr>
          <w:rFonts w:ascii="Verdana" w:hAnsi="Verdana"/>
        </w:rPr>
      </w:pPr>
      <w:r w:rsidRPr="009B6F29">
        <w:rPr>
          <w:rFonts w:ascii="Verdana" w:hAnsi="Verdana"/>
        </w:rPr>
        <w:lastRenderedPageBreak/>
        <w:t xml:space="preserve">Suite à cette fusion-absorption, il a été constaté une revalorisation conséquente de la valeur nominale de l’action : pour une action à 50 € détenue dans le capital de l’ADTO, chaque collectivité détient désormais 6 actions à 150 € l’unité. </w:t>
      </w:r>
    </w:p>
    <w:p w:rsidR="00A83B25" w:rsidRPr="009B6F29" w:rsidRDefault="00A83B25" w:rsidP="00A83B25">
      <w:pPr>
        <w:jc w:val="both"/>
        <w:rPr>
          <w:rFonts w:ascii="Verdana" w:hAnsi="Verdana"/>
        </w:rPr>
      </w:pPr>
      <w:r w:rsidRPr="009B6F29">
        <w:rPr>
          <w:rFonts w:ascii="Verdana" w:hAnsi="Verdana"/>
        </w:rPr>
        <w:t>La sortie de l’action détenue par la commune et l’enregistrement des actions reçues en échange auraient dû faire l’objet d’opérations d’ordre budgétaire sur l’exercice 2020 à la date de la fusion-absorption. Il convient de corriger cette omission commise sur exercice antérieur par la passation d’écritures de correction d’erreurs « en situation nette » conformément aux dispositions de la note conjointe DGFIP-DGCL du 12 juin 2014.</w:t>
      </w:r>
    </w:p>
    <w:p w:rsidR="00A83B25" w:rsidRPr="009B6F29" w:rsidRDefault="00A83B25" w:rsidP="00A83B25">
      <w:pPr>
        <w:jc w:val="both"/>
        <w:rPr>
          <w:rFonts w:ascii="Verdana" w:hAnsi="Verdana"/>
        </w:rPr>
      </w:pPr>
      <w:r w:rsidRPr="009B6F29">
        <w:rPr>
          <w:rFonts w:ascii="Verdana" w:hAnsi="Verdana"/>
        </w:rPr>
        <w:t>Les corrections seront ainsi réalisées au sein du passif de haut de bilan sans passage par le compte de résultat (section de fonctionnement). La correction sera donc neutre sur le résultat de l’exercice.</w:t>
      </w:r>
    </w:p>
    <w:p w:rsidR="00A83B25" w:rsidRPr="009B6F29" w:rsidRDefault="00A83B25" w:rsidP="00A83B25">
      <w:pPr>
        <w:jc w:val="both"/>
        <w:rPr>
          <w:rFonts w:ascii="Verdana" w:hAnsi="Verdana"/>
        </w:rPr>
      </w:pPr>
      <w:r w:rsidRPr="009B6F29">
        <w:rPr>
          <w:rFonts w:ascii="Verdana" w:hAnsi="Verdana"/>
        </w:rPr>
        <w:t>L’imputation comptable utilisée pour enregistrer les actions détenues sera également rectifiée, les titres de participation (=actions) détenus par la commune actionnaire devant être imputés au compte 261 et non 271.</w:t>
      </w:r>
    </w:p>
    <w:p w:rsidR="00A83B25" w:rsidRPr="009B6F29" w:rsidRDefault="00A83B25" w:rsidP="00A83B25">
      <w:pPr>
        <w:jc w:val="both"/>
        <w:rPr>
          <w:rFonts w:ascii="Verdana" w:hAnsi="Verdana"/>
        </w:rPr>
      </w:pPr>
      <w:r w:rsidRPr="009B6F29">
        <w:rPr>
          <w:rFonts w:ascii="Verdana" w:hAnsi="Verdana"/>
        </w:rPr>
        <w:t xml:space="preserve">Entendu l’exposé ci-dessus et après en avoir délibéré, le conseil municipal, à l’unanimité </w:t>
      </w:r>
    </w:p>
    <w:p w:rsidR="00A83B25" w:rsidRPr="009B6F29" w:rsidRDefault="00A83B25" w:rsidP="00A83B25">
      <w:pPr>
        <w:jc w:val="center"/>
        <w:rPr>
          <w:rFonts w:ascii="Verdana" w:hAnsi="Verdana"/>
          <w:b/>
        </w:rPr>
      </w:pPr>
      <w:r w:rsidRPr="009B6F29">
        <w:rPr>
          <w:rFonts w:ascii="Verdana" w:hAnsi="Verdana"/>
          <w:b/>
        </w:rPr>
        <w:t>AUTORISE</w:t>
      </w:r>
    </w:p>
    <w:p w:rsidR="00A83B25" w:rsidRPr="009B6F29" w:rsidRDefault="00A83B25" w:rsidP="00A83B25">
      <w:pPr>
        <w:jc w:val="center"/>
        <w:rPr>
          <w:rFonts w:ascii="Verdana" w:hAnsi="Verdana"/>
        </w:rPr>
      </w:pPr>
      <w:r w:rsidRPr="009B6F29">
        <w:rPr>
          <w:rFonts w:ascii="Verdana" w:hAnsi="Verdana"/>
        </w:rPr>
        <w:t>Le comptable assignataire de la commune à procéder à la correction du bilan par opérations d’ordre non budgétaire, comme suit :</w:t>
      </w:r>
    </w:p>
    <w:p w:rsidR="00A83B25" w:rsidRPr="009B6F29" w:rsidRDefault="00A83B25" w:rsidP="00A83B25">
      <w:pPr>
        <w:rPr>
          <w:rFonts w:ascii="Verdana" w:hAnsi="Verdana"/>
        </w:rPr>
      </w:pPr>
      <w:r w:rsidRPr="009B6F29">
        <w:rPr>
          <w:rFonts w:ascii="Verdana" w:hAnsi="Verdana"/>
        </w:rPr>
        <w:t>-Débit compte 1068 et Crédit compte 271 (inventaire n°2011/271/001 Désignation : CESSION ACTION ADTO) pour 50 € (sortie du titre détenu)</w:t>
      </w:r>
    </w:p>
    <w:p w:rsidR="00A83B25" w:rsidRPr="009B6F29" w:rsidRDefault="00A83B25" w:rsidP="00A83B25">
      <w:pPr>
        <w:rPr>
          <w:rFonts w:ascii="Verdana" w:hAnsi="Verdana"/>
        </w:rPr>
      </w:pPr>
      <w:r w:rsidRPr="009B6F29">
        <w:rPr>
          <w:rFonts w:ascii="Verdana" w:hAnsi="Verdana"/>
        </w:rPr>
        <w:t>-Débit compte 261 (inventaire 2020/261/ADTOSAO Désignation : 6 actions ADTO-SAO) et Crédit compte1068 pour 900 € (entrée des 6 titres)</w:t>
      </w:r>
    </w:p>
    <w:p w:rsidR="00D479D2" w:rsidRPr="009B6F29" w:rsidRDefault="00A83B25" w:rsidP="00A83B25">
      <w:pPr>
        <w:rPr>
          <w:rFonts w:ascii="Verdana" w:hAnsi="Verdana" w:cs="Arial"/>
          <w:b/>
        </w:rPr>
      </w:pPr>
      <w:r w:rsidRPr="009B6F29">
        <w:rPr>
          <w:rFonts w:ascii="Verdana" w:hAnsi="Verdana"/>
        </w:rPr>
        <w:t xml:space="preserve">- Débit compte 1068 Crédit compte 192 pour 850 € (constatation de la plus-value d’échange) </w:t>
      </w:r>
    </w:p>
    <w:p w:rsidR="00D479D2" w:rsidRPr="009B6F29" w:rsidRDefault="00D51DC4" w:rsidP="001D732D">
      <w:pPr>
        <w:pStyle w:val="Paragraphedeliste"/>
        <w:numPr>
          <w:ilvl w:val="0"/>
          <w:numId w:val="5"/>
        </w:numPr>
        <w:autoSpaceDE w:val="0"/>
        <w:autoSpaceDN w:val="0"/>
        <w:adjustRightInd w:val="0"/>
        <w:spacing w:after="0" w:line="240" w:lineRule="auto"/>
        <w:jc w:val="both"/>
        <w:rPr>
          <w:rFonts w:ascii="Verdana" w:hAnsi="Verdana" w:cs="Arial"/>
          <w:b/>
        </w:rPr>
      </w:pPr>
      <w:r w:rsidRPr="009B6F29">
        <w:rPr>
          <w:rFonts w:ascii="Verdana" w:hAnsi="Verdana" w:cs="Arial"/>
          <w:b/>
        </w:rPr>
        <w:t xml:space="preserve">4. </w:t>
      </w:r>
      <w:r w:rsidR="00D479D2" w:rsidRPr="009B6F29">
        <w:rPr>
          <w:rFonts w:ascii="Verdana" w:hAnsi="Verdana" w:cs="Arial"/>
          <w:b/>
        </w:rPr>
        <w:t xml:space="preserve">Décision modificative : </w:t>
      </w:r>
      <w:r w:rsidRPr="009B6F29">
        <w:rPr>
          <w:rFonts w:ascii="Verdana" w:hAnsi="Verdana" w:cs="Arial"/>
          <w:b/>
        </w:rPr>
        <w:t>Installation de p</w:t>
      </w:r>
      <w:r w:rsidR="00D479D2" w:rsidRPr="009B6F29">
        <w:rPr>
          <w:rFonts w:ascii="Verdana" w:hAnsi="Verdana" w:cs="Arial"/>
          <w:b/>
        </w:rPr>
        <w:t xml:space="preserve">rises de fibre optiques : Règlement des 50 € </w:t>
      </w:r>
      <w:r w:rsidRPr="009B6F29">
        <w:rPr>
          <w:rFonts w:ascii="Verdana" w:hAnsi="Verdana" w:cs="Arial"/>
          <w:b/>
        </w:rPr>
        <w:t>manquants et amortissement du coût de cette installation</w:t>
      </w:r>
      <w:r w:rsidR="006011E0" w:rsidRPr="009B6F29">
        <w:rPr>
          <w:rFonts w:ascii="Verdana" w:hAnsi="Verdana" w:cs="Arial"/>
          <w:b/>
        </w:rPr>
        <w:t>.</w:t>
      </w:r>
    </w:p>
    <w:p w:rsidR="00D479D2" w:rsidRPr="009B6F29" w:rsidRDefault="00D479D2" w:rsidP="001D732D">
      <w:pPr>
        <w:autoSpaceDE w:val="0"/>
        <w:autoSpaceDN w:val="0"/>
        <w:adjustRightInd w:val="0"/>
        <w:spacing w:after="0" w:line="240" w:lineRule="auto"/>
        <w:jc w:val="both"/>
        <w:rPr>
          <w:rFonts w:ascii="Verdana" w:hAnsi="Verdana" w:cs="Arial"/>
          <w:b/>
        </w:rPr>
      </w:pPr>
    </w:p>
    <w:p w:rsidR="006011E0" w:rsidRPr="009B6F29" w:rsidRDefault="006011E0" w:rsidP="001D732D">
      <w:pPr>
        <w:autoSpaceDE w:val="0"/>
        <w:autoSpaceDN w:val="0"/>
        <w:adjustRightInd w:val="0"/>
        <w:spacing w:after="0" w:line="240" w:lineRule="auto"/>
        <w:jc w:val="both"/>
        <w:rPr>
          <w:rFonts w:ascii="Verdana" w:hAnsi="Verdana" w:cs="Arial"/>
          <w:b/>
        </w:rPr>
      </w:pPr>
    </w:p>
    <w:p w:rsidR="006011E0" w:rsidRPr="009B6F29" w:rsidRDefault="006011E0" w:rsidP="001D732D">
      <w:pPr>
        <w:autoSpaceDE w:val="0"/>
        <w:autoSpaceDN w:val="0"/>
        <w:adjustRightInd w:val="0"/>
        <w:spacing w:after="0" w:line="240" w:lineRule="auto"/>
        <w:jc w:val="both"/>
        <w:rPr>
          <w:rFonts w:ascii="Verdana" w:hAnsi="Verdana" w:cs="Arial"/>
          <w:b/>
        </w:rPr>
      </w:pPr>
    </w:p>
    <w:p w:rsidR="006011E0" w:rsidRPr="009B6F29" w:rsidRDefault="006011E0" w:rsidP="001D732D">
      <w:pPr>
        <w:autoSpaceDE w:val="0"/>
        <w:autoSpaceDN w:val="0"/>
        <w:adjustRightInd w:val="0"/>
        <w:spacing w:after="0" w:line="240" w:lineRule="auto"/>
        <w:jc w:val="both"/>
        <w:rPr>
          <w:rFonts w:ascii="Verdana" w:hAnsi="Verdana" w:cs="Arial"/>
          <w:b/>
        </w:rPr>
      </w:pPr>
    </w:p>
    <w:p w:rsidR="006011E0" w:rsidRPr="009B6F29" w:rsidRDefault="006011E0" w:rsidP="001D732D">
      <w:pPr>
        <w:autoSpaceDE w:val="0"/>
        <w:autoSpaceDN w:val="0"/>
        <w:adjustRightInd w:val="0"/>
        <w:spacing w:after="0" w:line="240" w:lineRule="auto"/>
        <w:jc w:val="both"/>
        <w:rPr>
          <w:rFonts w:ascii="Verdana" w:hAnsi="Verdana" w:cs="Arial"/>
          <w:b/>
        </w:rPr>
      </w:pPr>
    </w:p>
    <w:p w:rsidR="006011E0" w:rsidRPr="009B6F29" w:rsidRDefault="006011E0" w:rsidP="001D732D">
      <w:pPr>
        <w:autoSpaceDE w:val="0"/>
        <w:autoSpaceDN w:val="0"/>
        <w:adjustRightInd w:val="0"/>
        <w:spacing w:after="0" w:line="240" w:lineRule="auto"/>
        <w:jc w:val="both"/>
        <w:rPr>
          <w:rFonts w:ascii="Verdana" w:hAnsi="Verdana" w:cs="Arial"/>
          <w:b/>
        </w:rPr>
      </w:pPr>
    </w:p>
    <w:p w:rsidR="006011E0" w:rsidRPr="009B6F29" w:rsidRDefault="006011E0" w:rsidP="001D732D">
      <w:pPr>
        <w:autoSpaceDE w:val="0"/>
        <w:autoSpaceDN w:val="0"/>
        <w:adjustRightInd w:val="0"/>
        <w:spacing w:after="0" w:line="240" w:lineRule="auto"/>
        <w:jc w:val="both"/>
        <w:rPr>
          <w:rFonts w:ascii="Verdana" w:hAnsi="Verdana" w:cs="Arial"/>
          <w:b/>
        </w:rPr>
      </w:pPr>
    </w:p>
    <w:p w:rsidR="006011E0" w:rsidRPr="009B6F29" w:rsidRDefault="006011E0" w:rsidP="001D732D">
      <w:pPr>
        <w:autoSpaceDE w:val="0"/>
        <w:autoSpaceDN w:val="0"/>
        <w:adjustRightInd w:val="0"/>
        <w:spacing w:after="0" w:line="240" w:lineRule="auto"/>
        <w:jc w:val="both"/>
        <w:rPr>
          <w:rFonts w:ascii="Verdana" w:hAnsi="Verdana" w:cs="Arial"/>
          <w:b/>
        </w:rPr>
      </w:pPr>
    </w:p>
    <w:p w:rsidR="00D479D2" w:rsidRPr="009B6F29" w:rsidRDefault="00D479D2" w:rsidP="00D479D2">
      <w:pPr>
        <w:autoSpaceDE w:val="0"/>
        <w:autoSpaceDN w:val="0"/>
        <w:adjustRightInd w:val="0"/>
        <w:spacing w:after="0" w:line="240" w:lineRule="auto"/>
        <w:rPr>
          <w:rFonts w:ascii="Verdana" w:hAnsi="Verdana" w:cs="Arial"/>
          <w:b/>
        </w:rPr>
      </w:pPr>
    </w:p>
    <w:p w:rsidR="00D479D2" w:rsidRDefault="00D479D2" w:rsidP="00D479D2">
      <w:pPr>
        <w:autoSpaceDE w:val="0"/>
        <w:autoSpaceDN w:val="0"/>
        <w:adjustRightInd w:val="0"/>
        <w:spacing w:after="0" w:line="240" w:lineRule="auto"/>
        <w:rPr>
          <w:rFonts w:ascii="Verdana" w:hAnsi="Verdana" w:cs="Arial"/>
          <w:b/>
        </w:rPr>
      </w:pPr>
    </w:p>
    <w:p w:rsidR="009B6F29" w:rsidRDefault="009B6F29" w:rsidP="00D479D2">
      <w:pPr>
        <w:autoSpaceDE w:val="0"/>
        <w:autoSpaceDN w:val="0"/>
        <w:adjustRightInd w:val="0"/>
        <w:spacing w:after="0" w:line="240" w:lineRule="auto"/>
        <w:rPr>
          <w:rFonts w:ascii="Verdana" w:hAnsi="Verdana" w:cs="Arial"/>
          <w:b/>
        </w:rPr>
      </w:pPr>
    </w:p>
    <w:p w:rsidR="009B6F29" w:rsidRDefault="009B6F29" w:rsidP="00D479D2">
      <w:pPr>
        <w:autoSpaceDE w:val="0"/>
        <w:autoSpaceDN w:val="0"/>
        <w:adjustRightInd w:val="0"/>
        <w:spacing w:after="0" w:line="240" w:lineRule="auto"/>
        <w:rPr>
          <w:rFonts w:ascii="Verdana" w:hAnsi="Verdana" w:cs="Arial"/>
          <w:b/>
        </w:rPr>
      </w:pPr>
    </w:p>
    <w:p w:rsidR="009B6F29" w:rsidRPr="009B6F29" w:rsidRDefault="009B6F29" w:rsidP="00D479D2">
      <w:pPr>
        <w:autoSpaceDE w:val="0"/>
        <w:autoSpaceDN w:val="0"/>
        <w:adjustRightInd w:val="0"/>
        <w:spacing w:after="0" w:line="240" w:lineRule="auto"/>
        <w:rPr>
          <w:rFonts w:ascii="Verdana" w:hAnsi="Verdana" w:cs="Arial"/>
          <w:b/>
        </w:rPr>
      </w:pPr>
      <w:bookmarkStart w:id="0" w:name="_GoBack"/>
      <w:bookmarkEnd w:id="0"/>
    </w:p>
    <w:p w:rsidR="00D479D2" w:rsidRPr="009B6F29" w:rsidRDefault="00D479D2" w:rsidP="001D732D">
      <w:pPr>
        <w:autoSpaceDE w:val="0"/>
        <w:autoSpaceDN w:val="0"/>
        <w:adjustRightInd w:val="0"/>
        <w:spacing w:after="0" w:line="240" w:lineRule="auto"/>
        <w:jc w:val="both"/>
        <w:rPr>
          <w:rFonts w:ascii="Verdana" w:hAnsi="Verdana" w:cs="Arial"/>
          <w:b/>
        </w:rPr>
      </w:pPr>
    </w:p>
    <w:p w:rsidR="00D479D2" w:rsidRPr="00D479D2" w:rsidRDefault="00D479D2" w:rsidP="001D732D">
      <w:pPr>
        <w:autoSpaceDE w:val="0"/>
        <w:autoSpaceDN w:val="0"/>
        <w:adjustRightInd w:val="0"/>
        <w:spacing w:after="0" w:line="240" w:lineRule="auto"/>
        <w:ind w:left="709" w:hanging="283"/>
        <w:jc w:val="both"/>
        <w:rPr>
          <w:rFonts w:ascii="Verdana" w:hAnsi="Verdana" w:cs="Arial"/>
          <w:b/>
          <w:sz w:val="24"/>
          <w:szCs w:val="24"/>
        </w:rPr>
      </w:pPr>
      <w:r w:rsidRPr="00D479D2">
        <w:rPr>
          <w:rFonts w:ascii="Verdana" w:hAnsi="Verdana" w:cs="Arial"/>
          <w:b/>
          <w:sz w:val="24"/>
          <w:szCs w:val="24"/>
        </w:rPr>
        <w:lastRenderedPageBreak/>
        <w:t>5. Phasage des travaux d'aménagement du carrefour Rue de la Houatte / Route Nationale / Route d'Ormoy-le Davien</w:t>
      </w:r>
      <w:r w:rsidR="00F202F4">
        <w:rPr>
          <w:rFonts w:ascii="Verdana" w:hAnsi="Verdana" w:cs="Arial"/>
          <w:b/>
          <w:sz w:val="24"/>
          <w:szCs w:val="24"/>
        </w:rPr>
        <w:t>.</w:t>
      </w:r>
    </w:p>
    <w:p w:rsidR="00D479D2" w:rsidRPr="00D479D2" w:rsidRDefault="00D479D2" w:rsidP="001D732D">
      <w:pPr>
        <w:autoSpaceDE w:val="0"/>
        <w:autoSpaceDN w:val="0"/>
        <w:adjustRightInd w:val="0"/>
        <w:spacing w:after="0" w:line="240" w:lineRule="auto"/>
        <w:ind w:left="142"/>
        <w:jc w:val="both"/>
        <w:rPr>
          <w:rFonts w:ascii="Verdana" w:hAnsi="Verdana" w:cs="Arial"/>
          <w:sz w:val="24"/>
          <w:szCs w:val="24"/>
        </w:rPr>
      </w:pPr>
    </w:p>
    <w:p w:rsidR="000D3743" w:rsidRPr="00D479D2" w:rsidRDefault="00F202F4" w:rsidP="00AB30D8">
      <w:pPr>
        <w:autoSpaceDE w:val="0"/>
        <w:autoSpaceDN w:val="0"/>
        <w:adjustRightInd w:val="0"/>
        <w:spacing w:after="0" w:line="240" w:lineRule="auto"/>
        <w:ind w:left="142"/>
        <w:jc w:val="both"/>
        <w:rPr>
          <w:rFonts w:ascii="Verdana" w:hAnsi="Verdana" w:cs="Arial"/>
          <w:sz w:val="24"/>
          <w:szCs w:val="24"/>
        </w:rPr>
      </w:pPr>
      <w:r>
        <w:rPr>
          <w:rFonts w:ascii="Verdana" w:hAnsi="Verdana" w:cs="Arial"/>
          <w:sz w:val="24"/>
          <w:szCs w:val="24"/>
        </w:rPr>
        <w:t>M. Dufour, du bureau d’études S.E.C.T,</w:t>
      </w:r>
      <w:r w:rsidR="00E67A32">
        <w:rPr>
          <w:rFonts w:ascii="Verdana" w:hAnsi="Verdana" w:cs="Arial"/>
          <w:sz w:val="24"/>
          <w:szCs w:val="24"/>
        </w:rPr>
        <w:t xml:space="preserve"> a écouté les conseillers donner leur priorité</w:t>
      </w:r>
      <w:r w:rsidR="009B6F29">
        <w:rPr>
          <w:rFonts w:ascii="Verdana" w:hAnsi="Verdana" w:cs="Arial"/>
          <w:sz w:val="24"/>
          <w:szCs w:val="24"/>
        </w:rPr>
        <w:t>. Etant donné le montant élevé des travaux, le conseil lui demande d’étaler les travaux sur une période de deux ans en commençant par la partie sud du carrefour puis la partie nord.</w:t>
      </w:r>
      <w:r>
        <w:rPr>
          <w:rFonts w:ascii="Verdana" w:hAnsi="Verdana" w:cs="Arial"/>
          <w:sz w:val="24"/>
          <w:szCs w:val="24"/>
        </w:rPr>
        <w:t xml:space="preserve"> </w:t>
      </w:r>
    </w:p>
    <w:p w:rsidR="006C2CDA" w:rsidRPr="00D479D2" w:rsidRDefault="006C2CDA" w:rsidP="00BC11E4">
      <w:pPr>
        <w:ind w:left="284"/>
        <w:rPr>
          <w:rFonts w:ascii="Verdana" w:hAnsi="Verdana"/>
          <w:sz w:val="24"/>
          <w:szCs w:val="24"/>
        </w:rPr>
      </w:pPr>
    </w:p>
    <w:p w:rsidR="0099132F" w:rsidRPr="00D479D2" w:rsidRDefault="0099132F" w:rsidP="00BC11E4">
      <w:pPr>
        <w:ind w:left="284"/>
        <w:rPr>
          <w:rFonts w:ascii="Verdana" w:hAnsi="Verdana"/>
          <w:sz w:val="24"/>
          <w:szCs w:val="24"/>
        </w:rPr>
      </w:pPr>
      <w:r w:rsidRPr="00D479D2">
        <w:rPr>
          <w:rFonts w:ascii="Verdana" w:hAnsi="Verdana"/>
          <w:sz w:val="24"/>
          <w:szCs w:val="24"/>
        </w:rPr>
        <w:t>La séance est levée à 20h30.</w:t>
      </w:r>
    </w:p>
    <w:p w:rsidR="0099132F" w:rsidRPr="00D479D2" w:rsidRDefault="0099132F" w:rsidP="00BC11E4">
      <w:pPr>
        <w:ind w:left="284" w:firstLine="5528"/>
        <w:rPr>
          <w:rFonts w:ascii="Verdana" w:hAnsi="Verdana"/>
          <w:sz w:val="24"/>
          <w:szCs w:val="24"/>
        </w:rPr>
      </w:pPr>
      <w:r w:rsidRPr="00D479D2">
        <w:rPr>
          <w:rFonts w:ascii="Verdana" w:hAnsi="Verdana"/>
          <w:sz w:val="24"/>
          <w:szCs w:val="24"/>
        </w:rPr>
        <w:t>Le Maire,</w:t>
      </w:r>
    </w:p>
    <w:p w:rsidR="0099132F" w:rsidRPr="00D479D2" w:rsidRDefault="0099132F" w:rsidP="00BC11E4">
      <w:pPr>
        <w:ind w:left="284" w:firstLine="5528"/>
        <w:rPr>
          <w:rFonts w:ascii="Verdana" w:hAnsi="Verdana"/>
          <w:sz w:val="24"/>
          <w:szCs w:val="24"/>
        </w:rPr>
      </w:pPr>
      <w:r w:rsidRPr="00D479D2">
        <w:rPr>
          <w:rFonts w:ascii="Verdana" w:hAnsi="Verdana"/>
          <w:sz w:val="24"/>
          <w:szCs w:val="24"/>
        </w:rPr>
        <w:t>Alain Bizouard</w:t>
      </w:r>
    </w:p>
    <w:p w:rsidR="0099132F" w:rsidRPr="006C2CDA" w:rsidRDefault="0099132F" w:rsidP="00BC11E4">
      <w:pPr>
        <w:ind w:left="284"/>
        <w:rPr>
          <w:rFonts w:ascii="Verdana" w:hAnsi="Verdana"/>
        </w:rPr>
      </w:pPr>
    </w:p>
    <w:p w:rsidR="0099132F" w:rsidRPr="006C2CDA" w:rsidRDefault="0099132F" w:rsidP="00BC11E4">
      <w:pPr>
        <w:ind w:left="284"/>
      </w:pPr>
    </w:p>
    <w:sectPr w:rsidR="0099132F" w:rsidRPr="006C2CD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4A0" w:rsidRDefault="00FC24A0" w:rsidP="006403BB">
      <w:pPr>
        <w:spacing w:after="0" w:line="240" w:lineRule="auto"/>
      </w:pPr>
      <w:r>
        <w:separator/>
      </w:r>
    </w:p>
  </w:endnote>
  <w:endnote w:type="continuationSeparator" w:id="0">
    <w:p w:rsidR="00FC24A0" w:rsidRDefault="00FC24A0" w:rsidP="0064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2F4" w:rsidRDefault="00F202F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2F4" w:rsidRDefault="00F202F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2F4" w:rsidRDefault="00F202F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4A0" w:rsidRDefault="00FC24A0" w:rsidP="006403BB">
      <w:pPr>
        <w:spacing w:after="0" w:line="240" w:lineRule="auto"/>
      </w:pPr>
      <w:r>
        <w:separator/>
      </w:r>
    </w:p>
  </w:footnote>
  <w:footnote w:type="continuationSeparator" w:id="0">
    <w:p w:rsidR="00FC24A0" w:rsidRDefault="00FC24A0" w:rsidP="0064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2F4" w:rsidRDefault="00F202F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2F4" w:rsidRDefault="00F202F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2F4" w:rsidRDefault="00F202F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21735"/>
    <w:multiLevelType w:val="hybridMultilevel"/>
    <w:tmpl w:val="B03A586C"/>
    <w:lvl w:ilvl="0" w:tplc="A1C6CB46">
      <w:numFmt w:val="decimal"/>
      <w:lvlText w:val="%1."/>
      <w:lvlJc w:val="left"/>
      <w:pPr>
        <w:ind w:left="644"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 w15:restartNumberingAfterBreak="0">
    <w:nsid w:val="2A1F201A"/>
    <w:multiLevelType w:val="hybridMultilevel"/>
    <w:tmpl w:val="A4FE0F2E"/>
    <w:lvl w:ilvl="0" w:tplc="040C000F">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BAE31B7"/>
    <w:multiLevelType w:val="hybridMultilevel"/>
    <w:tmpl w:val="3690A50A"/>
    <w:lvl w:ilvl="0" w:tplc="040C000F">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48436F7C"/>
    <w:multiLevelType w:val="hybridMultilevel"/>
    <w:tmpl w:val="AD54096A"/>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4163B63"/>
    <w:multiLevelType w:val="hybridMultilevel"/>
    <w:tmpl w:val="A4FE0F2E"/>
    <w:lvl w:ilvl="0" w:tplc="040C000F">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0D8"/>
    <w:rsid w:val="000363C7"/>
    <w:rsid w:val="00097F6A"/>
    <w:rsid w:val="000D3743"/>
    <w:rsid w:val="001715E3"/>
    <w:rsid w:val="001D732D"/>
    <w:rsid w:val="002B5192"/>
    <w:rsid w:val="002F3077"/>
    <w:rsid w:val="003C012B"/>
    <w:rsid w:val="003E6E1F"/>
    <w:rsid w:val="006011E0"/>
    <w:rsid w:val="006403BB"/>
    <w:rsid w:val="00663951"/>
    <w:rsid w:val="006C2CDA"/>
    <w:rsid w:val="008E5B2C"/>
    <w:rsid w:val="009271A6"/>
    <w:rsid w:val="009320BA"/>
    <w:rsid w:val="00984C42"/>
    <w:rsid w:val="0099132F"/>
    <w:rsid w:val="009B6F29"/>
    <w:rsid w:val="00A83B25"/>
    <w:rsid w:val="00AB30D8"/>
    <w:rsid w:val="00B17BFF"/>
    <w:rsid w:val="00B539AE"/>
    <w:rsid w:val="00BC11E4"/>
    <w:rsid w:val="00C07DFF"/>
    <w:rsid w:val="00D479D2"/>
    <w:rsid w:val="00D51DC4"/>
    <w:rsid w:val="00DE4E6F"/>
    <w:rsid w:val="00E67A32"/>
    <w:rsid w:val="00F202F4"/>
    <w:rsid w:val="00FC24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F2ED50-16D4-4C65-80A9-EE9FB84B5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0D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B30D8"/>
    <w:pPr>
      <w:ind w:left="720"/>
      <w:contextualSpacing/>
    </w:pPr>
  </w:style>
  <w:style w:type="paragraph" w:styleId="Textedebulles">
    <w:name w:val="Balloon Text"/>
    <w:basedOn w:val="Normal"/>
    <w:link w:val="TextedebullesCar"/>
    <w:uiPriority w:val="99"/>
    <w:semiHidden/>
    <w:unhideWhenUsed/>
    <w:rsid w:val="006C2CD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C2CDA"/>
    <w:rPr>
      <w:rFonts w:ascii="Segoe UI" w:hAnsi="Segoe UI" w:cs="Segoe UI"/>
      <w:sz w:val="18"/>
      <w:szCs w:val="18"/>
    </w:rPr>
  </w:style>
  <w:style w:type="paragraph" w:styleId="En-tte">
    <w:name w:val="header"/>
    <w:basedOn w:val="Normal"/>
    <w:link w:val="En-tteCar"/>
    <w:uiPriority w:val="99"/>
    <w:unhideWhenUsed/>
    <w:rsid w:val="006403BB"/>
    <w:pPr>
      <w:tabs>
        <w:tab w:val="center" w:pos="4536"/>
        <w:tab w:val="right" w:pos="9072"/>
      </w:tabs>
      <w:spacing w:after="0" w:line="240" w:lineRule="auto"/>
    </w:pPr>
  </w:style>
  <w:style w:type="character" w:customStyle="1" w:styleId="En-tteCar">
    <w:name w:val="En-tête Car"/>
    <w:basedOn w:val="Policepardfaut"/>
    <w:link w:val="En-tte"/>
    <w:uiPriority w:val="99"/>
    <w:rsid w:val="006403BB"/>
  </w:style>
  <w:style w:type="paragraph" w:styleId="Pieddepage">
    <w:name w:val="footer"/>
    <w:basedOn w:val="Normal"/>
    <w:link w:val="PieddepageCar"/>
    <w:uiPriority w:val="99"/>
    <w:unhideWhenUsed/>
    <w:rsid w:val="006403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40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1013</Words>
  <Characters>5575</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Gondreville</dc:creator>
  <cp:keywords/>
  <dc:description/>
  <cp:lastModifiedBy>Mairie de Gondreville</cp:lastModifiedBy>
  <cp:revision>9</cp:revision>
  <cp:lastPrinted>2025-10-21T16:22:00Z</cp:lastPrinted>
  <dcterms:created xsi:type="dcterms:W3CDTF">2025-10-03T11:58:00Z</dcterms:created>
  <dcterms:modified xsi:type="dcterms:W3CDTF">2025-10-21T16:24:00Z</dcterms:modified>
</cp:coreProperties>
</file>